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572" w:rsidRPr="000D6572" w:rsidRDefault="000D6572" w:rsidP="000D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Mr. M.R. </w:t>
      </w:r>
      <w:proofErr w:type="spellStart"/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Prasanna</w:t>
      </w:r>
      <w:proofErr w:type="spellEnd"/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(</w:t>
      </w:r>
      <w:proofErr w:type="spellStart"/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Pras</w:t>
      </w:r>
      <w:proofErr w:type="spellEnd"/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), a native of Mysore, holds a Master’s Degree in Law from the University of Mysore and is a Gold </w:t>
      </w:r>
      <w:proofErr w:type="spellStart"/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Medalist</w:t>
      </w:r>
      <w:proofErr w:type="spellEnd"/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.  </w:t>
      </w:r>
    </w:p>
    <w:p w:rsidR="000D6572" w:rsidRPr="000D6572" w:rsidRDefault="000D6572" w:rsidP="000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D6572" w:rsidRPr="000D6572" w:rsidRDefault="000D6572" w:rsidP="000D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After being an independent Counsel for about 7 years he worked as Head of the Legal function for over 28 years with different organizations like Alfa Laval, Brooke Bond India Limited (now part of Hindustan Unilever). </w:t>
      </w:r>
    </w:p>
    <w:p w:rsidR="000D6572" w:rsidRPr="000D6572" w:rsidRDefault="000D6572" w:rsidP="000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D6572" w:rsidRPr="000D6572" w:rsidRDefault="000D6572" w:rsidP="000D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He was the Chief Legal Officer of Larsen &amp; Toubro Limited, Mumbai for seven years.</w:t>
      </w:r>
    </w:p>
    <w:p w:rsidR="000D6572" w:rsidRPr="000D6572" w:rsidRDefault="000D6572" w:rsidP="000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D6572" w:rsidRPr="000D6572" w:rsidRDefault="000D6572" w:rsidP="000D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For about 12 years, </w:t>
      </w:r>
      <w:proofErr w:type="spellStart"/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Pras</w:t>
      </w:r>
      <w:proofErr w:type="spellEnd"/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was the General Counsel of the Aditya Birla Group, spearheading mergers and acquisitions.</w:t>
      </w:r>
    </w:p>
    <w:p w:rsidR="000D6572" w:rsidRPr="000D6572" w:rsidRDefault="000D6572" w:rsidP="000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D6572" w:rsidRPr="000D6572" w:rsidRDefault="000D6572" w:rsidP="000D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Since May 2010, </w:t>
      </w:r>
      <w:proofErr w:type="spellStart"/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Pras</w:t>
      </w:r>
      <w:proofErr w:type="spellEnd"/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has relocated to Bangalore as an Independent Consultant primarily for corporates, advising them on a variety of corporate transactions, mergers and acquisitions.</w:t>
      </w:r>
    </w:p>
    <w:p w:rsidR="000D6572" w:rsidRPr="000D6572" w:rsidRDefault="000D6572" w:rsidP="000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D6572" w:rsidRPr="000D6572" w:rsidRDefault="000D6572" w:rsidP="000D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Pras</w:t>
      </w:r>
      <w:proofErr w:type="spellEnd"/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has been and continues to be a Director on the Boards of many of the Aditya Birla Group Companies both in India and abroad. He also serves as a Director on the Boards of Indian Companies.</w:t>
      </w:r>
    </w:p>
    <w:p w:rsidR="000D6572" w:rsidRPr="000D6572" w:rsidRDefault="000D6572" w:rsidP="000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D6572" w:rsidRPr="000D6572" w:rsidRDefault="000D6572" w:rsidP="000D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He is a Life Member of the Institute of Directors.</w:t>
      </w:r>
    </w:p>
    <w:p w:rsidR="000D6572" w:rsidRPr="000D6572" w:rsidRDefault="000D6572" w:rsidP="000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D6572" w:rsidRPr="000D6572" w:rsidRDefault="000D6572" w:rsidP="000D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He is on the Advisory Board of: (I) OPC Asset Solutions Ltd, an Operating Lease Company and (II) Economic Law Practices, a large law firm headquartered in Mumbai.</w:t>
      </w:r>
    </w:p>
    <w:p w:rsidR="000D6572" w:rsidRPr="000D6572" w:rsidRDefault="000D6572" w:rsidP="000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D6572" w:rsidRPr="000D6572" w:rsidRDefault="000D6572" w:rsidP="000D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He is a Senior Consultant, in India, to the renowned Private Equity Firm, TPG Growth.</w:t>
      </w:r>
    </w:p>
    <w:p w:rsidR="000D6572" w:rsidRPr="000D6572" w:rsidRDefault="000D6572" w:rsidP="000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D6572" w:rsidRPr="000D6572" w:rsidRDefault="000D6572" w:rsidP="000D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During his stint in Mumbai, he was the Chairman of the Legal Affairs Committee of the Bombay Chamber of Commerce &amp; Industry and also played the role of Advisor to the Managing Committee of Bombay Chamber.</w:t>
      </w:r>
    </w:p>
    <w:p w:rsidR="000D6572" w:rsidRPr="000D6572" w:rsidRDefault="000D6572" w:rsidP="000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D6572" w:rsidRPr="000D6572" w:rsidRDefault="000D6572" w:rsidP="000D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He is currently active in the working of various committees of The Bangalore Chamber of Commerce &amp; Industries as also the local chapter of the Confederation of the Indian Industries.</w:t>
      </w:r>
    </w:p>
    <w:p w:rsidR="000D6572" w:rsidRPr="000D6572" w:rsidRDefault="000D6572" w:rsidP="000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D6572" w:rsidRPr="000D6572" w:rsidRDefault="000D6572" w:rsidP="000D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He is a Member of the International Bar Association.</w:t>
      </w:r>
    </w:p>
    <w:p w:rsidR="000D6572" w:rsidRPr="000D6572" w:rsidRDefault="000D6572" w:rsidP="000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D6572" w:rsidRPr="000D6572" w:rsidRDefault="000D6572" w:rsidP="000D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He is a Member of the Editorial Boards of India Business Law Journal, Hong Kong and Asia I.P. Magazine on Intellectual Property Law.</w:t>
      </w:r>
    </w:p>
    <w:p w:rsidR="000D6572" w:rsidRPr="000D6572" w:rsidRDefault="000D6572" w:rsidP="000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D6572" w:rsidRPr="000D6572" w:rsidRDefault="000D6572" w:rsidP="000D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During his corporate career </w:t>
      </w:r>
      <w:proofErr w:type="spellStart"/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Pras</w:t>
      </w:r>
      <w:proofErr w:type="spellEnd"/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used ADR and arbitration as an effective tool for resolution of disputes and after having been involved in a number of arbitration, he developed a penchant to become an arbitrator which he did in 2011. </w:t>
      </w:r>
    </w:p>
    <w:p w:rsidR="000D6572" w:rsidRPr="000D6572" w:rsidRDefault="000D6572" w:rsidP="000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D6572" w:rsidRPr="000D6572" w:rsidRDefault="000D6572" w:rsidP="000D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He is on the Indian Arbitrators panel of </w:t>
      </w:r>
    </w:p>
    <w:p w:rsidR="000D6572" w:rsidRPr="000D6572" w:rsidRDefault="000D6572" w:rsidP="000D6572">
      <w:pPr>
        <w:numPr>
          <w:ilvl w:val="0"/>
          <w:numId w:val="1"/>
        </w:num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Singapore International Arbitration Centre, </w:t>
      </w:r>
    </w:p>
    <w:p w:rsidR="000D6572" w:rsidRPr="000D6572" w:rsidRDefault="000D6572" w:rsidP="000D6572">
      <w:pPr>
        <w:numPr>
          <w:ilvl w:val="0"/>
          <w:numId w:val="1"/>
        </w:num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The Kuala Lumpur Regional Centre for Arbitration </w:t>
      </w:r>
    </w:p>
    <w:p w:rsidR="000D6572" w:rsidRPr="000D6572" w:rsidRDefault="000D6572" w:rsidP="000D6572">
      <w:pPr>
        <w:numPr>
          <w:ilvl w:val="0"/>
          <w:numId w:val="1"/>
        </w:num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The </w:t>
      </w:r>
      <w:proofErr w:type="spellStart"/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Nani</w:t>
      </w:r>
      <w:proofErr w:type="spellEnd"/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</w:t>
      </w:r>
      <w:proofErr w:type="spellStart"/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Palkhivala</w:t>
      </w:r>
      <w:proofErr w:type="spellEnd"/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Arbitration Centre in Chennai, India. </w:t>
      </w:r>
    </w:p>
    <w:p w:rsidR="000D6572" w:rsidRPr="000D6572" w:rsidRDefault="000D6572" w:rsidP="000D6572">
      <w:pPr>
        <w:numPr>
          <w:ilvl w:val="0"/>
          <w:numId w:val="1"/>
        </w:num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 xml:space="preserve">The Indian Institute of Arbitration &amp; Mediation (IIAM), Kochi </w:t>
      </w:r>
    </w:p>
    <w:p w:rsidR="000D6572" w:rsidRPr="000D6572" w:rsidRDefault="000D6572" w:rsidP="000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D6572" w:rsidRPr="000D6572" w:rsidRDefault="000D6572" w:rsidP="000D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He has just completed two SIAC arbitrations (One as a Sole Arbitrator and the other as a member of the tribunal) and he is now an arbitrator in the third.</w:t>
      </w:r>
    </w:p>
    <w:p w:rsidR="000D6572" w:rsidRPr="000D6572" w:rsidRDefault="000D6572" w:rsidP="000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D6572" w:rsidRPr="000D6572" w:rsidRDefault="000D6572" w:rsidP="000D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He is an IIAM Certified Mediator. He has also been a JAMS-CAMP trained Mediator.</w:t>
      </w:r>
    </w:p>
    <w:p w:rsidR="000D6572" w:rsidRPr="000D6572" w:rsidRDefault="000D6572" w:rsidP="000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D6572" w:rsidRPr="000D6572" w:rsidRDefault="000D6572" w:rsidP="000D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He is a Life Member of the International Centre for Alternative Dispute Resolution (ICADR), New Delhi.</w:t>
      </w:r>
    </w:p>
    <w:p w:rsidR="000D6572" w:rsidRPr="000D6572" w:rsidRDefault="000D6572" w:rsidP="000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D6572" w:rsidRPr="000D6572" w:rsidRDefault="000D6572" w:rsidP="000D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He is the Vice-President (South) with India International ADR Association, Kochi, India.</w:t>
      </w:r>
    </w:p>
    <w:p w:rsidR="000D6572" w:rsidRPr="000D6572" w:rsidRDefault="000D6572" w:rsidP="000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D6572" w:rsidRPr="000D6572" w:rsidRDefault="000D6572" w:rsidP="000D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He is a member of the South India Users Council of the LCIA.</w:t>
      </w:r>
    </w:p>
    <w:p w:rsidR="000D6572" w:rsidRPr="000D6572" w:rsidRDefault="000D6572" w:rsidP="000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D6572" w:rsidRPr="000D6572" w:rsidRDefault="000D6572" w:rsidP="000D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He is a Member of the Advisory Board of Centre for Advanced Mediation Practice, Bangalore.</w:t>
      </w:r>
    </w:p>
    <w:p w:rsidR="000D6572" w:rsidRPr="000D6572" w:rsidRDefault="000D6572" w:rsidP="000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D6572" w:rsidRPr="000D6572" w:rsidRDefault="000D6572" w:rsidP="000D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Pras</w:t>
      </w:r>
      <w:proofErr w:type="spellEnd"/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is an Advocate and is a member of the Karnataka Bar Council. He appears in Court in select corporate matters.</w:t>
      </w:r>
    </w:p>
    <w:p w:rsidR="000D6572" w:rsidRPr="000D6572" w:rsidRDefault="000D6572" w:rsidP="000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D6572" w:rsidRPr="000D6572" w:rsidRDefault="000D6572" w:rsidP="000D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Pras</w:t>
      </w:r>
      <w:proofErr w:type="spellEnd"/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was conferred: </w:t>
      </w:r>
    </w:p>
    <w:p w:rsidR="000D6572" w:rsidRPr="000D6572" w:rsidRDefault="000D6572" w:rsidP="000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D6572" w:rsidRPr="000D6572" w:rsidRDefault="000D6572" w:rsidP="000D6572">
      <w:pPr>
        <w:numPr>
          <w:ilvl w:val="0"/>
          <w:numId w:val="2"/>
        </w:num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The “</w:t>
      </w:r>
      <w:r w:rsidRPr="000D657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Outstanding Leader Award</w:t>
      </w: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” by </w:t>
      </w:r>
      <w:proofErr w:type="spellStart"/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Mr.Kumara</w:t>
      </w:r>
      <w:proofErr w:type="spellEnd"/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</w:t>
      </w:r>
      <w:proofErr w:type="spellStart"/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Mangalam</w:t>
      </w:r>
      <w:proofErr w:type="spellEnd"/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Birla, the Chairman of the Aditya Birla Group, in </w:t>
      </w:r>
      <w:r w:rsidRPr="000D657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2002</w:t>
      </w: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. </w:t>
      </w:r>
    </w:p>
    <w:p w:rsidR="000D6572" w:rsidRPr="000D6572" w:rsidRDefault="000D6572" w:rsidP="000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D6572" w:rsidRPr="000D6572" w:rsidRDefault="000D6572" w:rsidP="000D6572">
      <w:pPr>
        <w:numPr>
          <w:ilvl w:val="0"/>
          <w:numId w:val="3"/>
        </w:num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The “</w:t>
      </w:r>
      <w:r w:rsidRPr="000D657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Best In House Counsel</w:t>
      </w: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” award by Asia Law, Hong Kong in </w:t>
      </w:r>
      <w:r w:rsidRPr="000D657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2005</w:t>
      </w: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and again in </w:t>
      </w:r>
      <w:r w:rsidRPr="000D657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2007</w:t>
      </w: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.</w:t>
      </w:r>
    </w:p>
    <w:p w:rsidR="000D6572" w:rsidRPr="000D6572" w:rsidRDefault="000D6572" w:rsidP="000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D6572" w:rsidRPr="000D6572" w:rsidRDefault="000D6572" w:rsidP="000D6572">
      <w:pPr>
        <w:numPr>
          <w:ilvl w:val="0"/>
          <w:numId w:val="4"/>
        </w:num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The “</w:t>
      </w:r>
      <w:r w:rsidRPr="000D657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National Law Day</w:t>
      </w: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” award by Hon’ble Prime Minister of India in November </w:t>
      </w:r>
      <w:r w:rsidRPr="000D657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2006</w:t>
      </w: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.</w:t>
      </w:r>
    </w:p>
    <w:p w:rsidR="000D6572" w:rsidRPr="000D6572" w:rsidRDefault="000D6572" w:rsidP="000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D6572" w:rsidRPr="000D6572" w:rsidRDefault="000D6572" w:rsidP="000D6572">
      <w:pPr>
        <w:numPr>
          <w:ilvl w:val="0"/>
          <w:numId w:val="5"/>
        </w:num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The “</w:t>
      </w:r>
      <w:r w:rsidRPr="000D657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Outstanding Achievement</w:t>
      </w: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” award by IFLR - Law Asia in July </w:t>
      </w:r>
      <w:r w:rsidRPr="000D657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2011</w:t>
      </w:r>
    </w:p>
    <w:p w:rsidR="000D6572" w:rsidRPr="000D6572" w:rsidRDefault="000D6572" w:rsidP="000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D6572" w:rsidRPr="000D6572" w:rsidRDefault="000D6572" w:rsidP="000D6572">
      <w:pPr>
        <w:numPr>
          <w:ilvl w:val="0"/>
          <w:numId w:val="6"/>
        </w:num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The “</w:t>
      </w:r>
      <w:r w:rsidRPr="000D657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Life Time Achievement Award</w:t>
      </w: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” by Legal Era in March 2014.</w:t>
      </w:r>
    </w:p>
    <w:p w:rsidR="000D6572" w:rsidRPr="000D6572" w:rsidRDefault="000D6572" w:rsidP="000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D6572" w:rsidRPr="000D6572" w:rsidRDefault="000D6572" w:rsidP="000D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In </w:t>
      </w:r>
      <w:r w:rsidRPr="000D657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2010</w:t>
      </w: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, he was recognized in the </w:t>
      </w:r>
      <w:r w:rsidRPr="000D657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Hall of Fame as India’s top 50 lawyers</w:t>
      </w: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.</w:t>
      </w:r>
    </w:p>
    <w:p w:rsidR="000D6572" w:rsidRPr="000D6572" w:rsidRDefault="000D6572" w:rsidP="000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D6572" w:rsidRPr="000D6572" w:rsidRDefault="000D6572" w:rsidP="000D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Pras</w:t>
      </w:r>
      <w:proofErr w:type="spellEnd"/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has attended courses in The IIM-Ahmedabad, The </w:t>
      </w:r>
      <w:proofErr w:type="spellStart"/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Northwestern</w:t>
      </w:r>
      <w:proofErr w:type="spellEnd"/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University (Kellogg), Chicago, and The Harvard Law School. </w:t>
      </w:r>
    </w:p>
    <w:p w:rsidR="000D6572" w:rsidRPr="000D6572" w:rsidRDefault="000D6572" w:rsidP="000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D6572" w:rsidRPr="000D6572" w:rsidRDefault="000D6572" w:rsidP="000D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Pras</w:t>
      </w:r>
      <w:proofErr w:type="spellEnd"/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is a regular speaker on diverse topics before various forums, both national and international.</w:t>
      </w:r>
    </w:p>
    <w:p w:rsidR="000D6572" w:rsidRPr="000D6572" w:rsidRDefault="000D6572" w:rsidP="000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D6572" w:rsidRPr="000D6572" w:rsidRDefault="000D6572" w:rsidP="000D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He conducts general &amp; bespoke training programmes on a variety of legal topics both for legal and non-legal executives</w:t>
      </w:r>
    </w:p>
    <w:p w:rsidR="000D6572" w:rsidRPr="000D6572" w:rsidRDefault="000D6572" w:rsidP="000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D6572" w:rsidRPr="000D6572" w:rsidRDefault="000D6572" w:rsidP="000D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Pras</w:t>
      </w:r>
      <w:proofErr w:type="spellEnd"/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can be contacted via </w:t>
      </w:r>
      <w:hyperlink r:id="rId6" w:history="1">
        <w:r w:rsidRPr="000D657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IN"/>
          </w:rPr>
          <w:t>mrprasanna@gmail.com</w:t>
        </w:r>
      </w:hyperlink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. Or on Landline: +91-80-4111 7020 or Cell: +919844355555.</w:t>
      </w:r>
    </w:p>
    <w:p w:rsidR="00926899" w:rsidRDefault="000D6572" w:rsidP="000D6572">
      <w:pPr>
        <w:spacing w:after="0" w:line="240" w:lineRule="auto"/>
        <w:jc w:val="both"/>
      </w:pP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His office is at: 910|9</w:t>
      </w:r>
      <w:r w:rsidRPr="000D6572">
        <w:rPr>
          <w:rFonts w:ascii="Arial" w:eastAsia="Times New Roman" w:hAnsi="Arial" w:cs="Arial"/>
          <w:color w:val="000000"/>
          <w:sz w:val="14"/>
          <w:szCs w:val="14"/>
          <w:vertAlign w:val="superscript"/>
          <w:lang w:eastAsia="en-IN"/>
        </w:rPr>
        <w:t>th</w:t>
      </w:r>
      <w:r w:rsidRPr="000D657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Floor| Brigade Towers|135|Brigade Road|Bangalore|560025</w:t>
      </w:r>
      <w:bookmarkStart w:id="0" w:name="_GoBack"/>
      <w:bookmarkEnd w:id="0"/>
    </w:p>
    <w:sectPr w:rsidR="009268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6748F"/>
    <w:multiLevelType w:val="multilevel"/>
    <w:tmpl w:val="DC3C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17308F"/>
    <w:multiLevelType w:val="multilevel"/>
    <w:tmpl w:val="1018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02243F"/>
    <w:multiLevelType w:val="multilevel"/>
    <w:tmpl w:val="A10C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1F75A6"/>
    <w:multiLevelType w:val="multilevel"/>
    <w:tmpl w:val="586C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F72DC9"/>
    <w:multiLevelType w:val="multilevel"/>
    <w:tmpl w:val="5CE8A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8B7227"/>
    <w:multiLevelType w:val="multilevel"/>
    <w:tmpl w:val="3ABC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572"/>
    <w:rsid w:val="000D6572"/>
    <w:rsid w:val="0092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5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Prasanna Mysore</dc:creator>
  <cp:lastModifiedBy>Prasanna Mysore</cp:lastModifiedBy>
  <cp:revision>1</cp:revision>
  <dcterms:created xsi:type="dcterms:W3CDTF">2016-04-07T06:52:00Z</dcterms:created>
  <dcterms:modified xsi:type="dcterms:W3CDTF">2016-04-07T06:53:00Z</dcterms:modified>
</cp:coreProperties>
</file>